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D8B" w:rsidRPr="00A95D8C" w:rsidRDefault="007E6D8B" w:rsidP="007E6D8B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A95D8C">
        <w:rPr>
          <w:b/>
          <w:sz w:val="28"/>
          <w:szCs w:val="28"/>
          <w:lang w:val="en-US"/>
        </w:rPr>
        <w:t>JK</w:t>
      </w:r>
      <w:r w:rsidRPr="00A95D8C">
        <w:rPr>
          <w:b/>
          <w:sz w:val="28"/>
          <w:szCs w:val="28"/>
        </w:rPr>
        <w:t xml:space="preserve"> – триггер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  <w:lang w:val="en-US"/>
        </w:rPr>
        <w:t>JK</w:t>
      </w:r>
      <w:r w:rsidRPr="00A95D8C">
        <w:rPr>
          <w:sz w:val="28"/>
          <w:szCs w:val="28"/>
        </w:rPr>
        <w:t xml:space="preserve">-триггеры подразделяются на универсальные и комбинированные. Универсальный </w:t>
      </w:r>
      <w:r w:rsidRPr="00A95D8C">
        <w:rPr>
          <w:sz w:val="28"/>
          <w:szCs w:val="28"/>
          <w:lang w:val="en-US"/>
        </w:rPr>
        <w:t>JK</w:t>
      </w:r>
      <w:r w:rsidRPr="00A95D8C">
        <w:rPr>
          <w:sz w:val="28"/>
          <w:szCs w:val="28"/>
        </w:rPr>
        <w:t xml:space="preserve">-триггеры имеет два информационных входа </w:t>
      </w:r>
      <w:r w:rsidRPr="00A95D8C">
        <w:rPr>
          <w:sz w:val="28"/>
          <w:szCs w:val="28"/>
          <w:lang w:val="en-US"/>
        </w:rPr>
        <w:t>J</w:t>
      </w:r>
      <w:r w:rsidRPr="00A95D8C">
        <w:rPr>
          <w:sz w:val="28"/>
          <w:szCs w:val="28"/>
        </w:rPr>
        <w:t xml:space="preserve"> и </w:t>
      </w:r>
      <w:r w:rsidRPr="00A95D8C">
        <w:rPr>
          <w:sz w:val="28"/>
          <w:szCs w:val="28"/>
          <w:lang w:val="en-US"/>
        </w:rPr>
        <w:t>K</w:t>
      </w:r>
      <w:r w:rsidRPr="00A95D8C">
        <w:rPr>
          <w:sz w:val="28"/>
          <w:szCs w:val="28"/>
        </w:rPr>
        <w:t>. По вх</w:t>
      </w:r>
      <w:r w:rsidRPr="00A95D8C">
        <w:rPr>
          <w:sz w:val="28"/>
          <w:szCs w:val="28"/>
        </w:rPr>
        <w:t>о</w:t>
      </w:r>
      <w:r w:rsidRPr="00A95D8C">
        <w:rPr>
          <w:sz w:val="28"/>
          <w:szCs w:val="28"/>
        </w:rPr>
        <w:t xml:space="preserve">ду </w:t>
      </w:r>
      <w:r w:rsidRPr="00A95D8C">
        <w:rPr>
          <w:sz w:val="28"/>
          <w:szCs w:val="28"/>
          <w:lang w:val="en-US"/>
        </w:rPr>
        <w:t>J</w:t>
      </w:r>
      <w:r w:rsidRPr="00A95D8C">
        <w:rPr>
          <w:sz w:val="28"/>
          <w:szCs w:val="28"/>
        </w:rPr>
        <w:t xml:space="preserve"> триггер устанавливается в состояние </w:t>
      </w:r>
      <w:r w:rsidRPr="00A95D8C">
        <w:rPr>
          <w:position w:val="-12"/>
          <w:sz w:val="28"/>
          <w:szCs w:val="28"/>
        </w:rPr>
        <w:object w:dxaOrig="2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8pt" o:ole="">
            <v:imagedata r:id="rId5" o:title=""/>
          </v:shape>
          <o:OLEObject Type="Embed" ProgID="Equation.3" ShapeID="_x0000_i1025" DrawAspect="Content" ObjectID="_1638262717" r:id="rId6"/>
        </w:object>
      </w:r>
      <w:r w:rsidRPr="00A95D8C">
        <w:rPr>
          <w:sz w:val="28"/>
          <w:szCs w:val="28"/>
        </w:rPr>
        <w:t xml:space="preserve">=1, </w:t>
      </w:r>
      <w:r w:rsidRPr="00A95D8C">
        <w:rPr>
          <w:position w:val="-12"/>
          <w:sz w:val="28"/>
          <w:szCs w:val="28"/>
        </w:rPr>
        <w:object w:dxaOrig="279" w:dyaOrig="420">
          <v:shape id="_x0000_i1026" type="#_x0000_t75" style="width:14.25pt;height:21pt" o:ole="">
            <v:imagedata r:id="rId7" o:title=""/>
          </v:shape>
          <o:OLEObject Type="Embed" ProgID="Equation.3" ShapeID="_x0000_i1026" DrawAspect="Content" ObjectID="_1638262718" r:id="rId8"/>
        </w:object>
      </w:r>
      <w:r w:rsidRPr="00A95D8C">
        <w:rPr>
          <w:sz w:val="28"/>
          <w:szCs w:val="28"/>
        </w:rPr>
        <w:t xml:space="preserve">=0, по входу К- в состояние </w:t>
      </w:r>
      <w:r w:rsidRPr="00A95D8C">
        <w:rPr>
          <w:position w:val="-12"/>
          <w:sz w:val="28"/>
          <w:szCs w:val="28"/>
        </w:rPr>
        <w:object w:dxaOrig="279" w:dyaOrig="360">
          <v:shape id="_x0000_i1027" type="#_x0000_t75" style="width:14.25pt;height:18pt" o:ole="">
            <v:imagedata r:id="rId5" o:title=""/>
          </v:shape>
          <o:OLEObject Type="Embed" ProgID="Equation.3" ShapeID="_x0000_i1027" DrawAspect="Content" ObjectID="_1638262719" r:id="rId9"/>
        </w:object>
      </w:r>
      <w:r w:rsidRPr="00A95D8C">
        <w:rPr>
          <w:sz w:val="28"/>
          <w:szCs w:val="28"/>
        </w:rPr>
        <w:t xml:space="preserve">=0, </w:t>
      </w:r>
      <w:r w:rsidRPr="00A95D8C">
        <w:rPr>
          <w:position w:val="-12"/>
          <w:sz w:val="28"/>
          <w:szCs w:val="28"/>
        </w:rPr>
        <w:object w:dxaOrig="279" w:dyaOrig="420">
          <v:shape id="_x0000_i1028" type="#_x0000_t75" style="width:14.25pt;height:21pt" o:ole="">
            <v:imagedata r:id="rId7" o:title=""/>
          </v:shape>
          <o:OLEObject Type="Embed" ProgID="Equation.3" ShapeID="_x0000_i1028" DrawAspect="Content" ObjectID="_1638262720" r:id="rId10"/>
        </w:object>
      </w:r>
      <w:r w:rsidRPr="00A95D8C">
        <w:rPr>
          <w:sz w:val="28"/>
          <w:szCs w:val="28"/>
        </w:rPr>
        <w:t>=1.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  <w:lang w:val="en-US"/>
        </w:rPr>
        <w:t>JK</w:t>
      </w:r>
      <w:r w:rsidRPr="00A95D8C">
        <w:rPr>
          <w:sz w:val="28"/>
          <w:szCs w:val="28"/>
        </w:rPr>
        <w:t xml:space="preserve">-триггер отличается от </w:t>
      </w:r>
      <w:r w:rsidRPr="00A95D8C">
        <w:rPr>
          <w:sz w:val="28"/>
          <w:szCs w:val="28"/>
          <w:lang w:val="en-US"/>
        </w:rPr>
        <w:t>RS</w:t>
      </w:r>
      <w:r w:rsidRPr="00A95D8C">
        <w:rPr>
          <w:sz w:val="28"/>
          <w:szCs w:val="28"/>
        </w:rPr>
        <w:t>- триггера прежде всего тем, что в нем ус</w:t>
      </w:r>
      <w:r w:rsidRPr="00A95D8C">
        <w:rPr>
          <w:sz w:val="28"/>
          <w:szCs w:val="28"/>
        </w:rPr>
        <w:t>т</w:t>
      </w:r>
      <w:r w:rsidRPr="00A95D8C">
        <w:rPr>
          <w:sz w:val="28"/>
          <w:szCs w:val="28"/>
        </w:rPr>
        <w:t xml:space="preserve">ранена неопределенность, которая возникает в </w:t>
      </w:r>
      <w:r w:rsidRPr="00A95D8C">
        <w:rPr>
          <w:sz w:val="28"/>
          <w:szCs w:val="28"/>
          <w:lang w:val="en-US"/>
        </w:rPr>
        <w:t>RS</w:t>
      </w:r>
      <w:r w:rsidRPr="00A95D8C">
        <w:rPr>
          <w:sz w:val="28"/>
          <w:szCs w:val="28"/>
        </w:rPr>
        <w:t>-триггере при определенной комбинации входных сигналов.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Универсальность </w:t>
      </w:r>
      <w:r w:rsidRPr="00A95D8C">
        <w:rPr>
          <w:sz w:val="28"/>
          <w:szCs w:val="28"/>
          <w:lang w:val="en-US"/>
        </w:rPr>
        <w:t>JK</w:t>
      </w:r>
      <w:r w:rsidRPr="00A95D8C">
        <w:rPr>
          <w:sz w:val="28"/>
          <w:szCs w:val="28"/>
        </w:rPr>
        <w:t xml:space="preserve">-триггера состоит в том, что он может выполнять функции </w:t>
      </w:r>
      <w:r w:rsidRPr="00A95D8C">
        <w:rPr>
          <w:sz w:val="28"/>
          <w:szCs w:val="28"/>
          <w:lang w:val="en-US"/>
        </w:rPr>
        <w:t>RS</w:t>
      </w:r>
      <w:r w:rsidRPr="00A95D8C">
        <w:rPr>
          <w:sz w:val="28"/>
          <w:szCs w:val="28"/>
        </w:rPr>
        <w:t xml:space="preserve">-, </w:t>
      </w:r>
      <w:r w:rsidRPr="00A95D8C">
        <w:rPr>
          <w:sz w:val="28"/>
          <w:szCs w:val="28"/>
          <w:lang w:val="en-US"/>
        </w:rPr>
        <w:t>T</w:t>
      </w:r>
      <w:r w:rsidRPr="00A95D8C">
        <w:rPr>
          <w:sz w:val="28"/>
          <w:szCs w:val="28"/>
        </w:rPr>
        <w:t xml:space="preserve">- и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>-триггеров.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Комбинированный </w:t>
      </w:r>
      <w:r w:rsidRPr="00A95D8C">
        <w:rPr>
          <w:sz w:val="28"/>
          <w:szCs w:val="28"/>
          <w:lang w:val="en-US"/>
        </w:rPr>
        <w:t>JK</w:t>
      </w:r>
      <w:r w:rsidRPr="00A95D8C">
        <w:rPr>
          <w:sz w:val="28"/>
          <w:szCs w:val="28"/>
        </w:rPr>
        <w:t xml:space="preserve">-триггер отличается от универсального наличием асинхронных </w:t>
      </w:r>
      <w:proofErr w:type="gramStart"/>
      <w:r w:rsidRPr="00A95D8C">
        <w:rPr>
          <w:sz w:val="28"/>
          <w:szCs w:val="28"/>
        </w:rPr>
        <w:t xml:space="preserve">входов  </w:t>
      </w:r>
      <w:r w:rsidRPr="00A95D8C">
        <w:rPr>
          <w:sz w:val="28"/>
          <w:szCs w:val="28"/>
          <w:lang w:val="en-US"/>
        </w:rPr>
        <w:t>S</w:t>
      </w:r>
      <w:proofErr w:type="gramEnd"/>
      <w:r w:rsidRPr="00A95D8C">
        <w:rPr>
          <w:sz w:val="28"/>
          <w:szCs w:val="28"/>
        </w:rPr>
        <w:t xml:space="preserve"> и </w:t>
      </w:r>
      <w:r w:rsidRPr="00A95D8C">
        <w:rPr>
          <w:sz w:val="28"/>
          <w:szCs w:val="28"/>
          <w:lang w:val="en-US"/>
        </w:rPr>
        <w:t>R</w:t>
      </w:r>
      <w:r w:rsidRPr="00A95D8C">
        <w:rPr>
          <w:sz w:val="28"/>
          <w:szCs w:val="28"/>
        </w:rPr>
        <w:t xml:space="preserve"> для предварительной установки триггера в опр</w:t>
      </w:r>
      <w:r w:rsidRPr="00A95D8C">
        <w:rPr>
          <w:sz w:val="28"/>
          <w:szCs w:val="28"/>
        </w:rPr>
        <w:t>е</w:t>
      </w:r>
      <w:r w:rsidRPr="00A95D8C">
        <w:rPr>
          <w:sz w:val="28"/>
          <w:szCs w:val="28"/>
        </w:rPr>
        <w:t>деленное состояние (логической 1 или 1).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Простейший </w:t>
      </w:r>
      <w:r w:rsidRPr="00A95D8C">
        <w:rPr>
          <w:sz w:val="28"/>
          <w:szCs w:val="28"/>
          <w:lang w:val="en-US"/>
        </w:rPr>
        <w:t>JK</w:t>
      </w:r>
      <w:r w:rsidRPr="00A95D8C">
        <w:rPr>
          <w:sz w:val="28"/>
          <w:szCs w:val="28"/>
        </w:rPr>
        <w:t xml:space="preserve">-триггер можно получить из синхронного </w:t>
      </w:r>
      <w:r w:rsidRPr="00A95D8C">
        <w:rPr>
          <w:sz w:val="28"/>
          <w:szCs w:val="28"/>
          <w:lang w:val="en-US"/>
        </w:rPr>
        <w:t>RS</w:t>
      </w:r>
      <w:r w:rsidRPr="00A95D8C">
        <w:rPr>
          <w:sz w:val="28"/>
          <w:szCs w:val="28"/>
        </w:rPr>
        <w:t>-триггера, если ввести дополнительные обратные связи с выходов триггера на входы, которые позволяют устранить неопределенность в таблице состояний (</w:t>
      </w:r>
      <w:r w:rsidRPr="00A95D8C">
        <w:rPr>
          <w:i/>
          <w:sz w:val="28"/>
          <w:szCs w:val="28"/>
        </w:rPr>
        <w:t>рис.</w:t>
      </w:r>
      <w:r w:rsidRPr="00A95D8C">
        <w:rPr>
          <w:sz w:val="28"/>
          <w:szCs w:val="28"/>
        </w:rPr>
        <w:t>5.1</w:t>
      </w:r>
      <w:r w:rsidRPr="00A95D8C">
        <w:rPr>
          <w:i/>
          <w:sz w:val="28"/>
          <w:szCs w:val="28"/>
        </w:rPr>
        <w:t>а</w:t>
      </w:r>
      <w:r w:rsidRPr="00A95D8C">
        <w:rPr>
          <w:sz w:val="28"/>
          <w:szCs w:val="28"/>
        </w:rPr>
        <w:t xml:space="preserve">). 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3200400" cy="2619375"/>
            <wp:effectExtent l="0" t="0" r="0" b="9525"/>
            <wp:docPr id="5" name="Рисунок 5" descr="JKри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Kрис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D8C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2190750" cy="2400300"/>
            <wp:effectExtent l="0" t="0" r="0" b="0"/>
            <wp:docPr id="4" name="Рисунок 4" descr="ри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ис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                               </w:t>
      </w:r>
      <w:proofErr w:type="gramStart"/>
      <w:r w:rsidRPr="00A95D8C">
        <w:rPr>
          <w:sz w:val="28"/>
          <w:szCs w:val="28"/>
        </w:rPr>
        <w:t xml:space="preserve">а)   </w:t>
      </w:r>
      <w:proofErr w:type="gramEnd"/>
      <w:r w:rsidRPr="00A95D8C">
        <w:rPr>
          <w:sz w:val="28"/>
          <w:szCs w:val="28"/>
        </w:rPr>
        <w:t xml:space="preserve">                                                       б)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4238625" cy="1400175"/>
            <wp:effectExtent l="0" t="0" r="9525" b="9525"/>
            <wp:docPr id="3" name="Рисунок 3" descr="обозн%20J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бозн%20JK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                             </w:t>
      </w:r>
      <w:proofErr w:type="gramStart"/>
      <w:r w:rsidRPr="00A95D8C">
        <w:rPr>
          <w:sz w:val="28"/>
          <w:szCs w:val="28"/>
        </w:rPr>
        <w:t xml:space="preserve">в)   </w:t>
      </w:r>
      <w:proofErr w:type="gramEnd"/>
      <w:r w:rsidRPr="00A95D8C">
        <w:rPr>
          <w:sz w:val="28"/>
          <w:szCs w:val="28"/>
        </w:rPr>
        <w:t xml:space="preserve">                                                        г)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Рис. 5.1, </w:t>
      </w:r>
      <w:r w:rsidRPr="00A95D8C">
        <w:rPr>
          <w:i/>
          <w:sz w:val="28"/>
          <w:szCs w:val="28"/>
        </w:rPr>
        <w:t>а</w:t>
      </w:r>
      <w:r w:rsidRPr="00A95D8C">
        <w:rPr>
          <w:sz w:val="28"/>
          <w:szCs w:val="28"/>
        </w:rPr>
        <w:t xml:space="preserve">- Преобразование синхронного 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  <w:lang w:val="en-US"/>
        </w:rPr>
        <w:t>RS</w:t>
      </w:r>
      <w:r w:rsidRPr="00A95D8C">
        <w:rPr>
          <w:sz w:val="28"/>
          <w:szCs w:val="28"/>
        </w:rPr>
        <w:t xml:space="preserve">-триггера в </w:t>
      </w:r>
      <w:r w:rsidRPr="00A95D8C">
        <w:rPr>
          <w:sz w:val="28"/>
          <w:szCs w:val="28"/>
          <w:lang w:val="en-US"/>
        </w:rPr>
        <w:t>JK</w:t>
      </w:r>
      <w:r w:rsidRPr="00A95D8C">
        <w:rPr>
          <w:sz w:val="28"/>
          <w:szCs w:val="28"/>
        </w:rPr>
        <w:t>-триггер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Если входы </w:t>
      </w:r>
      <w:r w:rsidRPr="00A95D8C">
        <w:rPr>
          <w:sz w:val="28"/>
          <w:szCs w:val="28"/>
          <w:lang w:val="en-US"/>
        </w:rPr>
        <w:t>J</w:t>
      </w:r>
      <w:r w:rsidRPr="00A95D8C">
        <w:rPr>
          <w:sz w:val="28"/>
          <w:szCs w:val="28"/>
        </w:rPr>
        <w:t xml:space="preserve">, </w:t>
      </w:r>
      <w:r w:rsidRPr="00A95D8C">
        <w:rPr>
          <w:sz w:val="28"/>
          <w:szCs w:val="28"/>
          <w:lang w:val="en-US"/>
        </w:rPr>
        <w:t>K</w:t>
      </w:r>
      <w:r w:rsidRPr="00A95D8C">
        <w:rPr>
          <w:sz w:val="28"/>
          <w:szCs w:val="28"/>
        </w:rPr>
        <w:t xml:space="preserve"> и </w:t>
      </w:r>
      <w:r w:rsidRPr="00A95D8C">
        <w:rPr>
          <w:sz w:val="28"/>
          <w:szCs w:val="28"/>
          <w:lang w:val="en-US"/>
        </w:rPr>
        <w:t>C</w:t>
      </w:r>
      <w:r w:rsidRPr="00A95D8C">
        <w:rPr>
          <w:sz w:val="28"/>
          <w:szCs w:val="28"/>
        </w:rPr>
        <w:t xml:space="preserve"> объединить, то получим Т-триггер, который пер</w:t>
      </w:r>
      <w:r w:rsidRPr="00A95D8C">
        <w:rPr>
          <w:sz w:val="28"/>
          <w:szCs w:val="28"/>
        </w:rPr>
        <w:t>е</w:t>
      </w:r>
      <w:r w:rsidRPr="00A95D8C">
        <w:rPr>
          <w:sz w:val="28"/>
          <w:szCs w:val="28"/>
        </w:rPr>
        <w:t>ключается каждым входным импульсом (</w:t>
      </w:r>
      <w:r w:rsidRPr="00A95D8C">
        <w:rPr>
          <w:i/>
          <w:sz w:val="28"/>
          <w:szCs w:val="28"/>
        </w:rPr>
        <w:t>рис.</w:t>
      </w:r>
      <w:r w:rsidRPr="00A95D8C">
        <w:rPr>
          <w:sz w:val="28"/>
          <w:szCs w:val="28"/>
        </w:rPr>
        <w:t xml:space="preserve"> 5.1, </w:t>
      </w:r>
      <w:r w:rsidRPr="00A95D8C">
        <w:rPr>
          <w:i/>
          <w:sz w:val="28"/>
          <w:szCs w:val="28"/>
        </w:rPr>
        <w:t>б</w:t>
      </w:r>
      <w:r w:rsidRPr="00A95D8C">
        <w:rPr>
          <w:sz w:val="28"/>
          <w:szCs w:val="28"/>
        </w:rPr>
        <w:t>).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На рис. 5.1, </w:t>
      </w:r>
      <w:r w:rsidRPr="00A95D8C">
        <w:rPr>
          <w:i/>
          <w:sz w:val="28"/>
          <w:szCs w:val="28"/>
        </w:rPr>
        <w:t>в</w:t>
      </w:r>
      <w:r w:rsidRPr="00A95D8C">
        <w:rPr>
          <w:sz w:val="28"/>
          <w:szCs w:val="28"/>
        </w:rPr>
        <w:t xml:space="preserve"> приведено условное обозначение </w:t>
      </w:r>
      <w:r w:rsidRPr="00A95D8C">
        <w:rPr>
          <w:sz w:val="28"/>
          <w:szCs w:val="28"/>
          <w:lang w:val="en-US"/>
        </w:rPr>
        <w:t>JK</w:t>
      </w:r>
      <w:r w:rsidRPr="00A95D8C">
        <w:rPr>
          <w:sz w:val="28"/>
          <w:szCs w:val="28"/>
        </w:rPr>
        <w:t xml:space="preserve">-триггера и таблица состояний. При входных сигналах </w:t>
      </w:r>
      <w:r w:rsidRPr="00A95D8C">
        <w:rPr>
          <w:sz w:val="28"/>
          <w:szCs w:val="28"/>
          <w:lang w:val="en-US"/>
        </w:rPr>
        <w:t>J</w:t>
      </w:r>
      <w:r w:rsidRPr="00A95D8C">
        <w:rPr>
          <w:sz w:val="28"/>
          <w:szCs w:val="28"/>
        </w:rPr>
        <w:t>=</w:t>
      </w:r>
      <w:r w:rsidRPr="00A95D8C">
        <w:rPr>
          <w:sz w:val="28"/>
          <w:szCs w:val="28"/>
          <w:lang w:val="en-US"/>
        </w:rPr>
        <w:t>K</w:t>
      </w:r>
      <w:r w:rsidRPr="00A95D8C">
        <w:rPr>
          <w:sz w:val="28"/>
          <w:szCs w:val="28"/>
        </w:rPr>
        <w:t xml:space="preserve">=0 состояние триггера не изменяется, так как напряжение низкого уровня на одном входе элемента </w:t>
      </w:r>
      <w:proofErr w:type="gramStart"/>
      <w:r w:rsidRPr="00A95D8C">
        <w:rPr>
          <w:sz w:val="28"/>
          <w:szCs w:val="28"/>
        </w:rPr>
        <w:t>И-НЕ</w:t>
      </w:r>
      <w:proofErr w:type="gramEnd"/>
      <w:r w:rsidRPr="00A95D8C">
        <w:rPr>
          <w:sz w:val="28"/>
          <w:szCs w:val="28"/>
        </w:rPr>
        <w:t xml:space="preserve"> отменяет прохождение сигналов от других его входов и удерживает выходной сигнал на высоком уровне. Если на входы </w:t>
      </w:r>
      <w:r w:rsidRPr="00A95D8C">
        <w:rPr>
          <w:sz w:val="28"/>
          <w:szCs w:val="28"/>
          <w:lang w:val="en-US"/>
        </w:rPr>
        <w:t>J</w:t>
      </w:r>
      <w:r w:rsidRPr="00A95D8C">
        <w:rPr>
          <w:sz w:val="28"/>
          <w:szCs w:val="28"/>
        </w:rPr>
        <w:t xml:space="preserve"> и </w:t>
      </w:r>
      <w:r w:rsidRPr="00A95D8C">
        <w:rPr>
          <w:sz w:val="28"/>
          <w:szCs w:val="28"/>
          <w:lang w:val="en-US"/>
        </w:rPr>
        <w:t>K</w:t>
      </w:r>
      <w:r w:rsidRPr="00A95D8C">
        <w:rPr>
          <w:sz w:val="28"/>
          <w:szCs w:val="28"/>
        </w:rPr>
        <w:t xml:space="preserve"> подать взаимно противоположные уровни, то при подаче перепада напряжения на вход </w:t>
      </w:r>
      <w:r w:rsidRPr="00A95D8C">
        <w:rPr>
          <w:sz w:val="28"/>
          <w:szCs w:val="28"/>
          <w:lang w:val="en-US"/>
        </w:rPr>
        <w:t>C</w:t>
      </w:r>
      <w:r w:rsidRPr="00A95D8C">
        <w:rPr>
          <w:sz w:val="28"/>
          <w:szCs w:val="28"/>
        </w:rPr>
        <w:t xml:space="preserve"> выходы </w:t>
      </w:r>
      <w:r w:rsidRPr="00A95D8C">
        <w:rPr>
          <w:sz w:val="28"/>
          <w:szCs w:val="28"/>
          <w:lang w:val="en-US"/>
        </w:rPr>
        <w:t>JK</w:t>
      </w:r>
      <w:r w:rsidRPr="00A95D8C">
        <w:rPr>
          <w:sz w:val="28"/>
          <w:szCs w:val="28"/>
        </w:rPr>
        <w:t xml:space="preserve">-триггера устанавливаются в такие же состояния. При подаче на входы </w:t>
      </w:r>
      <w:r w:rsidRPr="00A95D8C">
        <w:rPr>
          <w:sz w:val="28"/>
          <w:szCs w:val="28"/>
          <w:lang w:val="en-US"/>
        </w:rPr>
        <w:t>J</w:t>
      </w:r>
      <w:r w:rsidRPr="00A95D8C">
        <w:rPr>
          <w:sz w:val="28"/>
          <w:szCs w:val="28"/>
        </w:rPr>
        <w:t xml:space="preserve"> и </w:t>
      </w:r>
      <w:r w:rsidRPr="00A95D8C">
        <w:rPr>
          <w:sz w:val="28"/>
          <w:szCs w:val="28"/>
          <w:lang w:val="en-US"/>
        </w:rPr>
        <w:t>K</w:t>
      </w:r>
      <w:r w:rsidRPr="00A95D8C">
        <w:rPr>
          <w:sz w:val="28"/>
          <w:szCs w:val="28"/>
        </w:rPr>
        <w:t xml:space="preserve"> одновр</w:t>
      </w:r>
      <w:r w:rsidRPr="00A95D8C">
        <w:rPr>
          <w:sz w:val="28"/>
          <w:szCs w:val="28"/>
        </w:rPr>
        <w:t>е</w:t>
      </w:r>
      <w:r w:rsidRPr="00A95D8C">
        <w:rPr>
          <w:sz w:val="28"/>
          <w:szCs w:val="28"/>
        </w:rPr>
        <w:t>менно напряжений высокого уровня триггер переключается в состояние, пр</w:t>
      </w:r>
      <w:r w:rsidRPr="00A95D8C">
        <w:rPr>
          <w:sz w:val="28"/>
          <w:szCs w:val="28"/>
        </w:rPr>
        <w:t>о</w:t>
      </w:r>
      <w:r w:rsidRPr="00A95D8C">
        <w:rPr>
          <w:sz w:val="28"/>
          <w:szCs w:val="28"/>
        </w:rPr>
        <w:t xml:space="preserve">тивоположное предыдущему, если на вход синхронизации </w:t>
      </w:r>
      <w:r w:rsidRPr="00A95D8C">
        <w:rPr>
          <w:sz w:val="28"/>
          <w:szCs w:val="28"/>
          <w:lang w:val="en-US"/>
        </w:rPr>
        <w:t>C</w:t>
      </w:r>
      <w:r w:rsidRPr="00A95D8C">
        <w:rPr>
          <w:sz w:val="28"/>
          <w:szCs w:val="28"/>
        </w:rPr>
        <w:t xml:space="preserve"> подать перепад напряжения. Управление полным тактовым импульсом, подаваемым на вход </w:t>
      </w:r>
      <w:r w:rsidRPr="00A95D8C">
        <w:rPr>
          <w:sz w:val="28"/>
          <w:szCs w:val="28"/>
          <w:lang w:val="en-US"/>
        </w:rPr>
        <w:t>C</w:t>
      </w:r>
      <w:r w:rsidRPr="00A95D8C">
        <w:rPr>
          <w:sz w:val="28"/>
          <w:szCs w:val="28"/>
        </w:rPr>
        <w:t xml:space="preserve">, применяется для двухступенчатых </w:t>
      </w:r>
      <w:proofErr w:type="gramStart"/>
      <w:r w:rsidRPr="00A95D8C">
        <w:rPr>
          <w:sz w:val="28"/>
          <w:szCs w:val="28"/>
        </w:rPr>
        <w:t>триггеров .</w:t>
      </w:r>
      <w:proofErr w:type="gramEnd"/>
      <w:r w:rsidRPr="00A95D8C">
        <w:rPr>
          <w:sz w:val="28"/>
          <w:szCs w:val="28"/>
        </w:rPr>
        <w:t xml:space="preserve"> Такой триггер тоже имеет обратные связи с выходов на входы, исключающие неопределенное состо</w:t>
      </w:r>
      <w:r w:rsidRPr="00A95D8C">
        <w:rPr>
          <w:sz w:val="28"/>
          <w:szCs w:val="28"/>
        </w:rPr>
        <w:t>я</w:t>
      </w:r>
      <w:r w:rsidRPr="00A95D8C">
        <w:rPr>
          <w:sz w:val="28"/>
          <w:szCs w:val="28"/>
        </w:rPr>
        <w:t>ние триггера.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Из </w:t>
      </w:r>
      <w:r w:rsidRPr="00A95D8C">
        <w:rPr>
          <w:sz w:val="28"/>
          <w:szCs w:val="28"/>
          <w:lang w:val="en-US"/>
        </w:rPr>
        <w:t>JK</w:t>
      </w:r>
      <w:r w:rsidRPr="00A95D8C">
        <w:rPr>
          <w:sz w:val="28"/>
          <w:szCs w:val="28"/>
        </w:rPr>
        <w:t xml:space="preserve">-триггера можно получить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-триггер, если вход </w:t>
      </w:r>
      <w:r w:rsidRPr="00A95D8C">
        <w:rPr>
          <w:sz w:val="28"/>
          <w:szCs w:val="28"/>
          <w:lang w:val="en-US"/>
        </w:rPr>
        <w:t>K</w:t>
      </w:r>
      <w:r w:rsidRPr="00A95D8C">
        <w:rPr>
          <w:sz w:val="28"/>
          <w:szCs w:val="28"/>
        </w:rPr>
        <w:t xml:space="preserve"> соединить со входом </w:t>
      </w:r>
      <w:r w:rsidRPr="00A95D8C">
        <w:rPr>
          <w:sz w:val="28"/>
          <w:szCs w:val="28"/>
          <w:lang w:val="en-US"/>
        </w:rPr>
        <w:t>J</w:t>
      </w:r>
      <w:r w:rsidRPr="00A95D8C">
        <w:rPr>
          <w:sz w:val="28"/>
          <w:szCs w:val="28"/>
        </w:rPr>
        <w:t xml:space="preserve"> через дополнительный инвертор (рис. 5.1, </w:t>
      </w:r>
      <w:r w:rsidRPr="00A95D8C">
        <w:rPr>
          <w:i/>
          <w:sz w:val="28"/>
          <w:szCs w:val="28"/>
        </w:rPr>
        <w:t>г</w:t>
      </w:r>
      <w:r w:rsidRPr="00A95D8C">
        <w:rPr>
          <w:sz w:val="28"/>
          <w:szCs w:val="28"/>
        </w:rPr>
        <w:t xml:space="preserve">). </w:t>
      </w:r>
    </w:p>
    <w:tbl>
      <w:tblPr>
        <w:tblStyle w:val="a3"/>
        <w:tblW w:w="0" w:type="auto"/>
        <w:tblInd w:w="1260" w:type="dxa"/>
        <w:tblLayout w:type="fixed"/>
        <w:tblLook w:val="01E0" w:firstRow="1" w:lastRow="1" w:firstColumn="1" w:lastColumn="1" w:noHBand="0" w:noVBand="0"/>
      </w:tblPr>
      <w:tblGrid>
        <w:gridCol w:w="1548"/>
        <w:gridCol w:w="1620"/>
        <w:gridCol w:w="1980"/>
        <w:gridCol w:w="2160"/>
      </w:tblGrid>
      <w:tr w:rsidR="007E6D8B" w:rsidRPr="00A95D8C" w:rsidTr="0097468D">
        <w:tc>
          <w:tcPr>
            <w:tcW w:w="3168" w:type="dxa"/>
            <w:gridSpan w:val="2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Установлено</w:t>
            </w:r>
          </w:p>
        </w:tc>
        <w:tc>
          <w:tcPr>
            <w:tcW w:w="4140" w:type="dxa"/>
            <w:gridSpan w:val="2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Записано</w:t>
            </w:r>
          </w:p>
        </w:tc>
      </w:tr>
      <w:tr w:rsidR="007E6D8B" w:rsidRPr="00A95D8C" w:rsidTr="0097468D">
        <w:tc>
          <w:tcPr>
            <w:tcW w:w="1548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J</w:t>
            </w:r>
          </w:p>
        </w:tc>
        <w:tc>
          <w:tcPr>
            <w:tcW w:w="1620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K</w:t>
            </w:r>
          </w:p>
        </w:tc>
        <w:tc>
          <w:tcPr>
            <w:tcW w:w="1980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660" w:dyaOrig="480">
                <v:shape id="_x0000_i1032" type="#_x0000_t75" style="width:33pt;height:24pt" o:ole="">
                  <v:imagedata r:id="rId14" o:title=""/>
                </v:shape>
                <o:OLEObject Type="Embed" ProgID="Equation.3" ShapeID="_x0000_i1032" DrawAspect="Content" ObjectID="_1638262721" r:id="rId15"/>
              </w:object>
            </w:r>
          </w:p>
        </w:tc>
        <w:tc>
          <w:tcPr>
            <w:tcW w:w="2160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660" w:dyaOrig="520">
                <v:shape id="_x0000_i1033" type="#_x0000_t75" style="width:33pt;height:26.25pt" o:ole="">
                  <v:imagedata r:id="rId16" o:title=""/>
                </v:shape>
                <o:OLEObject Type="Embed" ProgID="Equation.3" ShapeID="_x0000_i1033" DrawAspect="Content" ObjectID="_1638262722" r:id="rId17"/>
              </w:object>
            </w:r>
          </w:p>
        </w:tc>
      </w:tr>
      <w:tr w:rsidR="007E6D8B" w:rsidRPr="00A95D8C" w:rsidTr="0097468D">
        <w:tc>
          <w:tcPr>
            <w:tcW w:w="1548" w:type="dxa"/>
            <w:vMerge w:val="restart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lastRenderedPageBreak/>
              <w:t>0</w:t>
            </w:r>
          </w:p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4140" w:type="dxa"/>
            <w:gridSpan w:val="2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Без изменений</w:t>
            </w:r>
          </w:p>
        </w:tc>
      </w:tr>
      <w:tr w:rsidR="007E6D8B" w:rsidRPr="00A95D8C" w:rsidTr="0097468D">
        <w:tc>
          <w:tcPr>
            <w:tcW w:w="1548" w:type="dxa"/>
            <w:vMerge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E6D8B" w:rsidRPr="00A95D8C" w:rsidTr="0097468D">
        <w:tc>
          <w:tcPr>
            <w:tcW w:w="1548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2160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</w:tr>
      <w:tr w:rsidR="007E6D8B" w:rsidRPr="00A95D8C" w:rsidTr="0097468D">
        <w:tc>
          <w:tcPr>
            <w:tcW w:w="1548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980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</w:tr>
      <w:tr w:rsidR="007E6D8B" w:rsidRPr="00A95D8C" w:rsidTr="0097468D">
        <w:tc>
          <w:tcPr>
            <w:tcW w:w="1548" w:type="dxa"/>
            <w:vMerge w:val="restart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vMerge w:val="restart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4140" w:type="dxa"/>
            <w:gridSpan w:val="2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Переброс</w:t>
            </w:r>
          </w:p>
        </w:tc>
      </w:tr>
      <w:tr w:rsidR="007E6D8B" w:rsidRPr="00A95D8C" w:rsidTr="0097468D">
        <w:tc>
          <w:tcPr>
            <w:tcW w:w="1548" w:type="dxa"/>
            <w:vMerge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440" w:dyaOrig="520">
                <v:shape id="_x0000_i1034" type="#_x0000_t75" style="width:21.75pt;height:26.25pt" o:ole="">
                  <v:imagedata r:id="rId18" o:title=""/>
                </v:shape>
                <o:OLEObject Type="Embed" ProgID="Equation.3" ShapeID="_x0000_i1034" DrawAspect="Content" ObjectID="_1638262723" r:id="rId19"/>
              </w:object>
            </w:r>
          </w:p>
        </w:tc>
        <w:tc>
          <w:tcPr>
            <w:tcW w:w="2160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400" w:dyaOrig="480">
                <v:shape id="_x0000_i1035" type="#_x0000_t75" style="width:20.25pt;height:24pt" o:ole="">
                  <v:imagedata r:id="rId20" o:title=""/>
                </v:shape>
                <o:OLEObject Type="Embed" ProgID="Equation.3" ShapeID="_x0000_i1035" DrawAspect="Content" ObjectID="_1638262724" r:id="rId21"/>
              </w:object>
            </w:r>
          </w:p>
        </w:tc>
      </w:tr>
    </w:tbl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</w:p>
    <w:p w:rsidR="007E6D8B" w:rsidRPr="00A95D8C" w:rsidRDefault="007E6D8B" w:rsidP="007E6D8B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A95D8C">
        <w:rPr>
          <w:b/>
          <w:sz w:val="28"/>
          <w:szCs w:val="28"/>
        </w:rPr>
        <w:t xml:space="preserve">Программная реализация универсального </w:t>
      </w:r>
      <w:r w:rsidRPr="00A95D8C">
        <w:rPr>
          <w:b/>
          <w:sz w:val="28"/>
          <w:szCs w:val="28"/>
          <w:lang w:val="en-US"/>
        </w:rPr>
        <w:t>JK</w:t>
      </w:r>
      <w:r w:rsidRPr="00A95D8C">
        <w:rPr>
          <w:b/>
          <w:sz w:val="28"/>
          <w:szCs w:val="28"/>
        </w:rPr>
        <w:t xml:space="preserve"> - триггера в пакете </w:t>
      </w:r>
      <w:r w:rsidRPr="00A95D8C">
        <w:rPr>
          <w:b/>
          <w:sz w:val="28"/>
          <w:szCs w:val="28"/>
          <w:lang w:val="en-US"/>
        </w:rPr>
        <w:t>Electronics</w:t>
      </w:r>
      <w:r w:rsidRPr="00A95D8C">
        <w:rPr>
          <w:b/>
          <w:sz w:val="28"/>
          <w:szCs w:val="28"/>
        </w:rPr>
        <w:t xml:space="preserve"> </w:t>
      </w:r>
      <w:proofErr w:type="gramStart"/>
      <w:r w:rsidRPr="00A95D8C">
        <w:rPr>
          <w:b/>
          <w:sz w:val="28"/>
          <w:szCs w:val="28"/>
          <w:lang w:val="en-US"/>
        </w:rPr>
        <w:t>Workbench</w:t>
      </w:r>
      <w:r w:rsidRPr="00A95D8C">
        <w:rPr>
          <w:b/>
          <w:sz w:val="28"/>
          <w:szCs w:val="28"/>
        </w:rPr>
        <w:t xml:space="preserve">  </w:t>
      </w:r>
      <w:r w:rsidRPr="00A95D8C">
        <w:rPr>
          <w:b/>
          <w:sz w:val="28"/>
          <w:szCs w:val="28"/>
          <w:lang w:val="en-US"/>
        </w:rPr>
        <w:t>v</w:t>
      </w:r>
      <w:r w:rsidRPr="00A95D8C">
        <w:rPr>
          <w:b/>
          <w:sz w:val="28"/>
          <w:szCs w:val="28"/>
        </w:rPr>
        <w:t>.</w:t>
      </w:r>
      <w:proofErr w:type="gramEnd"/>
      <w:r w:rsidRPr="00A95D8C">
        <w:rPr>
          <w:b/>
          <w:sz w:val="28"/>
          <w:szCs w:val="28"/>
        </w:rPr>
        <w:t xml:space="preserve"> 5.12(</w:t>
      </w:r>
      <w:r w:rsidRPr="00A95D8C">
        <w:rPr>
          <w:b/>
          <w:sz w:val="28"/>
          <w:szCs w:val="28"/>
          <w:lang w:val="en-US"/>
        </w:rPr>
        <w:t>EWB</w:t>
      </w:r>
      <w:r w:rsidRPr="00A95D8C">
        <w:rPr>
          <w:b/>
          <w:sz w:val="28"/>
          <w:szCs w:val="28"/>
        </w:rPr>
        <w:t>).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Подготовка к работе и сборка схемы для исследования синхронного </w:t>
      </w:r>
      <w:r w:rsidRPr="00A95D8C">
        <w:rPr>
          <w:b/>
          <w:position w:val="-6"/>
          <w:sz w:val="28"/>
          <w:szCs w:val="28"/>
        </w:rPr>
        <w:object w:dxaOrig="420" w:dyaOrig="300">
          <v:shape id="_x0000_i1036" type="#_x0000_t75" style="width:21pt;height:15pt" o:ole="">
            <v:imagedata r:id="rId22" o:title=""/>
          </v:shape>
          <o:OLEObject Type="Embed" ProgID="Equation.3" ShapeID="_x0000_i1036" DrawAspect="Content" ObjectID="_1638262725" r:id="rId23"/>
        </w:object>
      </w:r>
      <w:r w:rsidRPr="00A95D8C">
        <w:rPr>
          <w:b/>
          <w:sz w:val="28"/>
          <w:szCs w:val="28"/>
        </w:rPr>
        <w:t xml:space="preserve">- </w:t>
      </w:r>
      <w:r w:rsidRPr="00A95D8C">
        <w:rPr>
          <w:sz w:val="28"/>
          <w:szCs w:val="28"/>
        </w:rPr>
        <w:t xml:space="preserve">триггера аналогична сборке схемы для исследования асинхронного </w:t>
      </w:r>
      <w:r w:rsidRPr="00A95D8C">
        <w:rPr>
          <w:b/>
          <w:noProof/>
          <w:position w:val="-6"/>
          <w:sz w:val="28"/>
          <w:szCs w:val="28"/>
          <w:lang w:val="en-US" w:eastAsia="en-US"/>
        </w:rPr>
        <w:drawing>
          <wp:inline distT="0" distB="0" distL="0" distR="0">
            <wp:extent cx="2667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D8C">
        <w:rPr>
          <w:b/>
          <w:sz w:val="28"/>
          <w:szCs w:val="28"/>
        </w:rPr>
        <w:t xml:space="preserve">- </w:t>
      </w:r>
      <w:r w:rsidRPr="00A95D8C">
        <w:rPr>
          <w:sz w:val="28"/>
          <w:szCs w:val="28"/>
        </w:rPr>
        <w:t>триггера, только асинхронный триггер нужно заменить на</w:t>
      </w:r>
      <w:r w:rsidRPr="00A95D8C">
        <w:rPr>
          <w:b/>
          <w:sz w:val="28"/>
          <w:szCs w:val="28"/>
        </w:rPr>
        <w:t xml:space="preserve"> </w:t>
      </w:r>
      <w:r w:rsidRPr="00A95D8C">
        <w:rPr>
          <w:sz w:val="28"/>
          <w:szCs w:val="28"/>
          <w:lang w:val="en-US"/>
        </w:rPr>
        <w:t>JK</w:t>
      </w:r>
      <w:r w:rsidRPr="00A95D8C">
        <w:rPr>
          <w:sz w:val="28"/>
          <w:szCs w:val="28"/>
        </w:rPr>
        <w:t xml:space="preserve"> – триггера (рис 5.2). 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2676525" cy="1657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Рис. 5.2 – Принципиальная схема для исследования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 работы </w:t>
      </w:r>
      <w:proofErr w:type="gramStart"/>
      <w:r w:rsidRPr="00A95D8C">
        <w:rPr>
          <w:sz w:val="28"/>
          <w:szCs w:val="28"/>
        </w:rPr>
        <w:t xml:space="preserve">универсального  </w:t>
      </w:r>
      <w:r w:rsidRPr="00A95D8C">
        <w:rPr>
          <w:sz w:val="28"/>
          <w:szCs w:val="28"/>
          <w:lang w:val="en-US"/>
        </w:rPr>
        <w:t>JK</w:t>
      </w:r>
      <w:proofErr w:type="gramEnd"/>
      <w:r w:rsidRPr="00A95D8C">
        <w:rPr>
          <w:sz w:val="28"/>
          <w:szCs w:val="28"/>
        </w:rPr>
        <w:t>- триггера</w:t>
      </w:r>
    </w:p>
    <w:p w:rsidR="006919DF" w:rsidRDefault="007E6D8B" w:rsidP="007E6D8B">
      <w:r>
        <w:rPr>
          <w:rFonts w:ascii="Arial" w:hAnsi="Arial" w:cs="Arial"/>
          <w:b/>
          <w:sz w:val="28"/>
          <w:szCs w:val="28"/>
        </w:rPr>
        <w:br w:type="page"/>
      </w:r>
      <w:bookmarkStart w:id="0" w:name="_GoBack"/>
      <w:bookmarkEnd w:id="0"/>
    </w:p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D2A4B"/>
    <w:multiLevelType w:val="hybridMultilevel"/>
    <w:tmpl w:val="9AECBDE0"/>
    <w:lvl w:ilvl="0" w:tplc="B22A84F8">
      <w:start w:val="5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8B"/>
    <w:rsid w:val="006919DF"/>
    <w:rsid w:val="007E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BE63D-C234-4055-A2AC-A8DA4FD3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jpeg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wmf"/><Relationship Id="rId12" Type="http://schemas.openxmlformats.org/officeDocument/2006/relationships/image" Target="media/image4.jpeg"/><Relationship Id="rId17" Type="http://schemas.openxmlformats.org/officeDocument/2006/relationships/oleObject" Target="embeddings/oleObject6.bin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jpeg"/><Relationship Id="rId24" Type="http://schemas.openxmlformats.org/officeDocument/2006/relationships/image" Target="media/image11.wmf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2019-12-19T06:09:00Z</dcterms:created>
  <dcterms:modified xsi:type="dcterms:W3CDTF">2019-12-19T06:10:00Z</dcterms:modified>
</cp:coreProperties>
</file>